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Υπόδειγμα δήλωσης καταχώρισης</w:t>
      </w:r>
    </w:p>
    <w:p>
      <w:r>
        <w:t>Για τη δήλωση συστήματος τεχνητής νοημοσύνης (ΤΝ) που ζητά ο νόμος 5321/2026. Ένα ανά σύστημα, έτοιμο για εκτύπωση. Δεν αποτελεί επίσημο έντυπο της Ειδικής Γραμματείας.</w:t>
      </w:r>
    </w:p>
    <w:p>
      <w:pPr>
        <w:pStyle w:val="Heading2"/>
      </w:pPr>
      <w:r>
        <w:t>Στοιχεία υποβολής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510"/>
          <w:tblHeader w:val="true"/>
        </w:trPr>
        <w:tc>
          <w:tcPr>
            <w:tcW w:type="dxa" w:w="3277"/>
            <w:shd w:val="clear" w:color="auto" w:fill="ECEEF1"/>
          </w:tcPr>
          <w:p>
            <w:r>
              <w:rPr>
                <w:b/>
                <w:sz w:val="19"/>
              </w:rPr>
              <w:t>Στοιχείο</w:t>
            </w:r>
          </w:p>
        </w:tc>
        <w:tc>
          <w:tcPr>
            <w:tcW w:type="dxa" w:w="6361"/>
            <w:shd w:val="clear" w:color="auto" w:fill="ECEEF1"/>
          </w:tcPr>
          <w:p>
            <w:r>
              <w:rPr>
                <w:b/>
                <w:sz w:val="19"/>
              </w:rPr>
              <w:t>Συμπλήρωση</w:t>
            </w:r>
          </w:p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Φορέας</w:t>
            </w:r>
          </w:p>
        </w:tc>
        <w:tc>
          <w:tcPr>
            <w:tcW w:type="dxa" w:w="6361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Υποβάλλει (όνομα, θέση)</w:t>
            </w:r>
          </w:p>
        </w:tc>
        <w:tc>
          <w:tcPr>
            <w:tcW w:type="dxa" w:w="6361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Ημερομηνία</w:t>
            </w:r>
          </w:p>
        </w:tc>
        <w:tc>
          <w:tcPr>
            <w:tcW w:type="dxa" w:w="6361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Σύστημα σε λειτουργία πριν από τις 20.07.2026;</w:t>
            </w:r>
          </w:p>
        </w:tc>
        <w:tc>
          <w:tcPr>
            <w:tcW w:type="dxa" w:w="6361"/>
          </w:tcPr>
          <w:p>
            <w:r>
              <w:rPr>
                <w:b w:val="0"/>
                <w:sz w:val="19"/>
              </w:rPr>
              <w:t>☐ Ναι (προθεσμία 31.12.2026) ☐ Όχι (υποβολή πριν από την έναρξη λειτουργίας)</w:t>
            </w:r>
          </w:p>
        </w:tc>
      </w:tr>
    </w:tbl>
    <w:p/>
    <w:p>
      <w:pPr>
        <w:pStyle w:val="Heading2"/>
      </w:pPr>
      <w:r>
        <w:t>α Ονομασία του συστήματος</w:t>
      </w:r>
    </w:p>
    <w:p>
      <w:r>
        <w:rPr>
          <w:b w:val="0"/>
        </w:rPr>
        <w:t>Ονομασία στον φορέα · εμπορική ονομασία και έκδοση (αν διαφέρει).</w:t>
      </w:r>
    </w:p>
    <w:p>
      <w:pPr>
        <w:pStyle w:val="Heading2"/>
      </w:pPr>
      <w:r>
        <w:t>β Επιδιωκόμενος σκοπός</w:t>
      </w:r>
    </w:p>
    <w:p>
      <w:pPr>
        <w:pStyle w:val="ListBullet"/>
      </w:pPr>
      <w:r>
        <w:rPr>
          <w:b w:val="0"/>
        </w:rPr>
        <w:t>Σκοπός:</w:t>
      </w:r>
    </w:p>
    <w:p>
      <w:pPr>
        <w:pStyle w:val="ListBullet"/>
      </w:pPr>
      <w:r>
        <w:rPr>
          <w:b w:val="0"/>
        </w:rPr>
        <w:t>Πρόβλημα που αντιμετωπίζεται:</w:t>
      </w:r>
    </w:p>
    <w:p>
      <w:pPr>
        <w:pStyle w:val="ListBullet"/>
      </w:pPr>
      <w:r>
        <w:rPr>
          <w:b w:val="0"/>
        </w:rPr>
        <w:t>Δημόσιο συμφέρον που εξυπηρετείται:</w:t>
      </w:r>
    </w:p>
    <w:p>
      <w:pPr>
        <w:pStyle w:val="Heading2"/>
      </w:pPr>
      <w:r>
        <w:t>γ Χρονοδιάγραμμα λειτουργίας</w:t>
      </w:r>
    </w:p>
    <w:p>
      <w:r>
        <w:rPr>
          <w:b w:val="0"/>
        </w:rPr>
        <w:t>Έναρξη · πιλοτική φάση (αν υπάρχει) · ημερομηνία επανεξέτασης.</w:t>
      </w:r>
    </w:p>
    <w:p>
      <w:pPr>
        <w:pStyle w:val="Heading2"/>
      </w:pPr>
      <w:r>
        <w:t>δ Κατηγορίες δεδομένων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510"/>
          <w:tblHeader w:val="true"/>
        </w:trPr>
        <w:tc>
          <w:tcPr>
            <w:tcW w:type="dxa" w:w="3277"/>
            <w:shd w:val="clear" w:color="auto" w:fill="ECEEF1"/>
          </w:tcPr>
          <w:p>
            <w:r>
              <w:rPr>
                <w:b/>
                <w:sz w:val="19"/>
              </w:rPr>
              <w:t>Στάδιο</w:t>
            </w:r>
          </w:p>
        </w:tc>
        <w:tc>
          <w:tcPr>
            <w:tcW w:type="dxa" w:w="3180"/>
            <w:shd w:val="clear" w:color="auto" w:fill="ECEEF1"/>
          </w:tcPr>
          <w:p>
            <w:r>
              <w:rPr>
                <w:b/>
                <w:sz w:val="19"/>
              </w:rPr>
              <w:t>Δεδομένα</w:t>
            </w:r>
          </w:p>
        </w:tc>
        <w:tc>
          <w:tcPr>
            <w:tcW w:type="dxa" w:w="3180"/>
            <w:shd w:val="clear" w:color="auto" w:fill="ECEEF1"/>
          </w:tcPr>
          <w:p>
            <w:r>
              <w:rPr>
                <w:b/>
                <w:sz w:val="19"/>
              </w:rPr>
              <w:t>Προσωπικού χαρακτήρα;</w:t>
            </w:r>
          </w:p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Συλλέγονται</w:t>
            </w:r>
          </w:p>
        </w:tc>
        <w:tc>
          <w:tcPr>
            <w:tcW w:type="dxa" w:w="3180"/>
          </w:tcPr>
          <w:p/>
        </w:tc>
        <w:tc>
          <w:tcPr>
            <w:tcW w:type="dxa" w:w="3180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Υφίστανται επεξεργασία</w:t>
            </w:r>
          </w:p>
        </w:tc>
        <w:tc>
          <w:tcPr>
            <w:tcW w:type="dxa" w:w="3180"/>
          </w:tcPr>
          <w:p/>
        </w:tc>
        <w:tc>
          <w:tcPr>
            <w:tcW w:type="dxa" w:w="3180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Εισάγονται στο σύστημα</w:t>
            </w:r>
          </w:p>
        </w:tc>
        <w:tc>
          <w:tcPr>
            <w:tcW w:type="dxa" w:w="3180"/>
          </w:tcPr>
          <w:p/>
        </w:tc>
        <w:tc>
          <w:tcPr>
            <w:tcW w:type="dxa" w:w="3180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Παράγονται από το σύστημα</w:t>
            </w:r>
          </w:p>
        </w:tc>
        <w:tc>
          <w:tcPr>
            <w:tcW w:type="dxa" w:w="3180"/>
          </w:tcPr>
          <w:p/>
        </w:tc>
        <w:tc>
          <w:tcPr>
            <w:tcW w:type="dxa" w:w="3180"/>
          </w:tcPr>
          <w:p/>
        </w:tc>
      </w:tr>
    </w:tbl>
    <w:p/>
    <w:p>
      <w:pPr>
        <w:pStyle w:val="Heading2"/>
      </w:pPr>
      <w:r>
        <w:t>ε Δυνατότητες, τεχνικά χαρακτηριστικά, παράμετροι</w:t>
      </w:r>
    </w:p>
    <w:p>
      <w:pPr>
        <w:pStyle w:val="ListBullet"/>
      </w:pPr>
      <w:r>
        <w:rPr>
          <w:b w:val="0"/>
        </w:rPr>
        <w:t>Τι κάνει:</w:t>
      </w:r>
    </w:p>
    <w:p>
      <w:pPr>
        <w:pStyle w:val="ListBullet"/>
      </w:pPr>
      <w:r>
        <w:rPr>
          <w:b w:val="0"/>
        </w:rPr>
        <w:t>Τι δεν κάνει (περιορισμοί από την τεκμηρίωση του προμηθευτή):</w:t>
      </w:r>
    </w:p>
    <w:p>
      <w:pPr>
        <w:pStyle w:val="ListBullet"/>
      </w:pPr>
      <w:r>
        <w:rPr>
          <w:b w:val="0"/>
        </w:rPr>
        <w:t>Μοντέλο/α γενικού σκοπού που χρησιμοποιούνται:</w:t>
      </w:r>
    </w:p>
    <w:p>
      <w:pPr>
        <w:pStyle w:val="Heading2"/>
      </w:pPr>
      <w:r>
        <w:t>στ Αποφάσεις και πράξεις στις οποίες συμμετέχει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rHeight w:val="510"/>
          <w:tblHeader w:val="true"/>
        </w:trPr>
        <w:tc>
          <w:tcPr>
            <w:tcW w:type="dxa" w:w="1928"/>
            <w:shd w:val="clear" w:color="auto" w:fill="ECEEF1"/>
          </w:tcPr>
          <w:p>
            <w:r>
              <w:rPr>
                <w:b/>
                <w:sz w:val="19"/>
              </w:rPr>
              <w:t>Βήμα / απόφαση</w:t>
            </w:r>
          </w:p>
        </w:tc>
        <w:tc>
          <w:tcPr>
            <w:tcW w:type="dxa" w:w="1928"/>
            <w:shd w:val="clear" w:color="auto" w:fill="ECEEF1"/>
          </w:tcPr>
          <w:p>
            <w:r>
              <w:rPr>
                <w:b/>
                <w:sz w:val="19"/>
              </w:rPr>
              <w:t>Τι προτείνει ή παράγει το σύστημα</w:t>
            </w:r>
          </w:p>
        </w:tc>
        <w:tc>
          <w:tcPr>
            <w:tcW w:type="dxa" w:w="1928"/>
            <w:shd w:val="clear" w:color="auto" w:fill="ECEEF1"/>
          </w:tcPr>
          <w:p>
            <w:r>
              <w:rPr>
                <w:b/>
                <w:sz w:val="19"/>
              </w:rPr>
              <w:t>Ποιος αποφασίζει, με ποια πληροφορία</w:t>
            </w:r>
          </w:p>
        </w:tc>
        <w:tc>
          <w:tcPr>
            <w:tcW w:type="dxa" w:w="1928"/>
            <w:shd w:val="clear" w:color="auto" w:fill="ECEEF1"/>
          </w:tcPr>
          <w:p>
            <w:r>
              <w:rPr>
                <w:b/>
                <w:sz w:val="19"/>
              </w:rPr>
              <w:t>Πόσο εύκολα μπορεί να διαφωνήσει</w:t>
            </w:r>
          </w:p>
        </w:tc>
        <w:tc>
          <w:tcPr>
            <w:tcW w:type="dxa" w:w="1928"/>
            <w:shd w:val="clear" w:color="auto" w:fill="ECEEF1"/>
          </w:tcPr>
          <w:p>
            <w:r>
              <w:rPr>
                <w:b/>
                <w:sz w:val="19"/>
              </w:rPr>
              <w:t>Τι γίνεται αν δεν διαφωνήσει κανείς</w:t>
            </w:r>
          </w:p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rPr>
          <w:trHeight w:val="510"/>
        </w:trP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/>
    <w:p>
      <w:pPr>
        <w:pStyle w:val="Heading2"/>
      </w:pPr>
      <w:r>
        <w:t>ζ Κίνδυνοι για δικαιώματα και ομάδες του πληθυσμού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510"/>
          <w:tblHeader w:val="true"/>
        </w:trPr>
        <w:tc>
          <w:tcPr>
            <w:tcW w:type="dxa" w:w="3277"/>
            <w:shd w:val="clear" w:color="auto" w:fill="ECEEF1"/>
          </w:tcPr>
          <w:p>
            <w:r>
              <w:rPr>
                <w:b/>
                <w:sz w:val="19"/>
              </w:rPr>
              <w:t>Ομάδα</w:t>
            </w:r>
          </w:p>
        </w:tc>
        <w:tc>
          <w:tcPr>
            <w:tcW w:type="dxa" w:w="2120"/>
            <w:shd w:val="clear" w:color="auto" w:fill="ECEEF1"/>
          </w:tcPr>
          <w:p>
            <w:r>
              <w:rPr>
                <w:b/>
                <w:sz w:val="19"/>
              </w:rPr>
              <w:t>Κίνδυνος</w:t>
            </w:r>
          </w:p>
        </w:tc>
        <w:tc>
          <w:tcPr>
            <w:tcW w:type="dxa" w:w="2120"/>
            <w:shd w:val="clear" w:color="auto" w:fill="ECEEF1"/>
          </w:tcPr>
          <w:p>
            <w:r>
              <w:rPr>
                <w:b/>
                <w:sz w:val="19"/>
              </w:rPr>
              <w:t>Πιθανότητα</w:t>
            </w:r>
          </w:p>
        </w:tc>
        <w:tc>
          <w:tcPr>
            <w:tcW w:type="dxa" w:w="2120"/>
            <w:shd w:val="clear" w:color="auto" w:fill="ECEEF1"/>
          </w:tcPr>
          <w:p>
            <w:r>
              <w:rPr>
                <w:b/>
                <w:sz w:val="19"/>
              </w:rPr>
              <w:t>Μέτρο</w:t>
            </w:r>
          </w:p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Άτομα με αναπηρία ή χρόνιες παθήσεις</w:t>
            </w:r>
          </w:p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Ηλικιακές ομάδες</w:t>
            </w:r>
          </w:p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Κοινωνικές ομάδες</w:t>
            </w:r>
          </w:p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Φυλετικές / εθνοτικές ομάδες</w:t>
            </w:r>
          </w:p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</w:tr>
      <w:tr>
        <w:trPr>
          <w:trHeight w:val="510"/>
        </w:trPr>
        <w:tc>
          <w:tcPr>
            <w:tcW w:type="dxa" w:w="3277"/>
            <w:shd w:val="clear" w:color="auto" w:fill="F6F6F7"/>
          </w:tcPr>
          <w:p>
            <w:r>
              <w:rPr>
                <w:b/>
                <w:sz w:val="19"/>
              </w:rPr>
              <w:t>Υπάλληλοι που εποπτεύουν το σύστημα (όλοι οι τρόποι χειρισμού: ποντίκι, πληκτρολόγιο, αναγνώστης οθόνης)</w:t>
            </w:r>
          </w:p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  <w:tc>
          <w:tcPr>
            <w:tcW w:type="dxa" w:w="2120"/>
          </w:tcPr>
          <w:p/>
        </w:tc>
      </w:tr>
    </w:tbl>
    <w:p/>
    <w:p>
      <w:pPr>
        <w:pStyle w:val="Heading2"/>
      </w:pPr>
      <w:r>
        <w:t>η Κατηγορία κινδύνου κατά τον Κανονισμό για την ΤΝ, με αιτιολόγηση</w:t>
      </w:r>
    </w:p>
    <w:p>
      <w:pPr>
        <w:pStyle w:val="ListNumber"/>
      </w:pPr>
      <w:r>
        <w:rPr>
          <w:b w:val="0"/>
        </w:rPr>
        <w:t>Απαγορευμένη χρήση; ☐ Όχι ☐ Ναι — αιτιολόγηση:</w:t>
      </w:r>
    </w:p>
    <w:p>
      <w:pPr>
        <w:pStyle w:val="ListNumber"/>
      </w:pPr>
      <w:r>
        <w:rPr>
          <w:b w:val="0"/>
        </w:rPr>
        <w:t>Υψηλού κινδύνου, δηλαδή χρησιμοποιείται σε ευαίσθητο τομέα του Κανονισμού, όπως οι δημόσιες παροχές και υπηρεσίες, η εκπαίδευση ή η απασχόληση, ή είναι το ίδιο, ή μέρος που προστατεύει την υγεία και την ασφάλεια, ενός από ορισμένα προϊόντα που ρυθμίζει ήδη η νομοθεσία της Ευρωπαϊκής Ένωσης και που πρέπει να ελεγχθούν από τρίτο για λόγους υγείας και ασφάλειας, όπως τα ιατροτεχνολογικά προϊόντα; ☐ Όχι ☐ Ναι — ποιος τομέας ή ποιο προϊόν: — ισχύει κάποια εξαίρεση; ποια και γιατί:</w:t>
      </w:r>
    </w:p>
    <w:p>
      <w:pPr>
        <w:pStyle w:val="ListNumber"/>
      </w:pPr>
      <w:r>
        <w:rPr>
          <w:b w:val="0"/>
        </w:rPr>
        <w:t>Επικοινωνεί απευθείας με πολίτες, οπότε πρέπει να τους ενημερώνει ότι μιλούν με σύστημα ΤΝ; ☐ Όχι ☐ Ναι — πώς ενημερώνονται:</w:t>
      </w:r>
    </w:p>
    <w:p>
      <w:pPr>
        <w:pStyle w:val="Heading2"/>
      </w:pPr>
      <w:r>
        <w:t>θ Μέτρα για την ασφαλή λειτουργία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510"/>
          <w:tblHeader w:val="true"/>
        </w:trPr>
        <w:tc>
          <w:tcPr>
            <w:tcW w:type="dxa" w:w="3213"/>
            <w:shd w:val="clear" w:color="auto" w:fill="ECEEF1"/>
          </w:tcPr>
          <w:p>
            <w:r>
              <w:rPr>
                <w:b/>
                <w:sz w:val="19"/>
              </w:rPr>
              <w:t>Μέτρο</w:t>
            </w:r>
          </w:p>
        </w:tc>
        <w:tc>
          <w:tcPr>
            <w:tcW w:type="dxa" w:w="3213"/>
            <w:shd w:val="clear" w:color="auto" w:fill="ECEEF1"/>
          </w:tcPr>
          <w:p>
            <w:r>
              <w:rPr>
                <w:b/>
                <w:sz w:val="19"/>
              </w:rPr>
              <w:t>Υπεύθυνος</w:t>
            </w:r>
          </w:p>
        </w:tc>
        <w:tc>
          <w:tcPr>
            <w:tcW w:type="dxa" w:w="3213"/>
            <w:shd w:val="clear" w:color="auto" w:fill="ECEEF1"/>
          </w:tcPr>
          <w:p>
            <w:r>
              <w:rPr>
                <w:b/>
                <w:sz w:val="19"/>
              </w:rPr>
              <w:t>Πώς ξέρουμε ότι λειτουργεί (δοκιμή, αποτέλεσμα, ημερομηνία)</w:t>
            </w:r>
          </w:p>
        </w:tc>
      </w:tr>
      <w:tr>
        <w:trPr>
          <w:trHeight w:val="510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rPr>
          <w:trHeight w:val="510"/>
        </w:trP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p/>
    <w:p>
      <w:pPr>
        <w:pStyle w:val="Heading2"/>
      </w:pPr>
      <w:r>
        <w:t>ι Εκτίμηση επιπτώσεων στα θεμελιώδη δικαιώματα</w:t>
      </w:r>
    </w:p>
    <w:p>
      <w:r>
        <w:rPr>
          <w:b w:val="0"/>
        </w:rPr>
        <w:t>☐ Έχει διενεργηθεί (ημερομηνία, αρχείο) ☐ Δεν απαιτείται — γιατί (παραπομπή στο η):</w:t>
      </w:r>
    </w:p>
    <w:p>
      <w:pPr>
        <w:pStyle w:val="Heading2"/>
      </w:pPr>
      <w:r>
        <w:t>ια Εκτίμηση αντικτύπου για την προστασία δεδομένων (Γενικός Κανονισμός για την Προστασία Δεδομένων)</w:t>
      </w:r>
    </w:p>
    <w:p>
      <w:r>
        <w:rPr>
          <w:b w:val="0"/>
        </w:rPr>
        <w:t>☐ Έχει διενεργηθεί (ημερομηνία, αρχείο) ☐ Δεν απαιτείται — κατά την εκτίμηση του Υπευθύνου Προστασίας Δεδομένων, γιατί:</w:t>
      </w:r>
    </w:p>
    <w:p>
      <w:pPr>
        <w:pStyle w:val="Heading2"/>
      </w:pPr>
      <w:r>
        <w:t>Επόμενη επικαιροποίηση</w:t>
      </w:r>
    </w:p>
    <w:p>
      <w:r>
        <w:rPr>
          <w:b w:val="0"/>
        </w:rPr>
        <w:t>Όταν αλλάξει ο σκοπός, τα δεδομένα ή τα μέτρα, και το αργότερο έως:</w:t>
      </w:r>
    </w:p>
    <w:p>
      <w:r>
        <w:rPr>
          <w:color w:val="5C5F66"/>
          <w:sz w:val="17"/>
        </w:rPr>
        <w:t>© 2026 UXellence. Το υπόδειγμα διατίθεται με την άδεια Creative Commons Αναφορά Δημιουργού 4.0 Διεθνές (CC BY 4.0) . Μπορείτε να το συμπληρώνετε, να το προσαρμόζετε και να το μοιράζεστε ελεύθερα, με αναφορά στην πηγή. Η άδεια επιτρέπει και σε συνεργάτες ή συμβούλους να το συμπληρώνουν για λογαριασμό ενός φορέα.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16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161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16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Υπόδειγμα δήλωσης καταχώρισης</dc:title>
  <dc:subject/>
  <dc:creator>UXellence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